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FA" w:rsidRDefault="003248FA"/>
    <w:p w:rsidR="003248FA" w:rsidRDefault="003248FA" w:rsidP="00295E78">
      <w:pPr>
        <w:jc w:val="center"/>
        <w:rPr>
          <w:rFonts w:ascii="Calibri" w:hAnsi="Calibri" w:cs="Calibri"/>
          <w:b/>
          <w:color w:val="666666"/>
          <w:sz w:val="21"/>
          <w:szCs w:val="21"/>
          <w:lang w:val="en-US"/>
        </w:rPr>
      </w:pPr>
      <w:r>
        <w:rPr>
          <w:noProof/>
          <w:lang w:eastAsia="en-AU"/>
        </w:rPr>
        <w:drawing>
          <wp:inline distT="0" distB="0" distL="0" distR="0" wp14:anchorId="4F9FD562" wp14:editId="41C9EC64">
            <wp:extent cx="3151454" cy="8261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65"/>
                    <a:stretch/>
                  </pic:blipFill>
                  <pic:spPr bwMode="auto">
                    <a:xfrm>
                      <a:off x="0" y="0"/>
                      <a:ext cx="3205451" cy="84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8FA" w:rsidRPr="00295E78" w:rsidRDefault="003248FA" w:rsidP="00295E78">
      <w:pPr>
        <w:tabs>
          <w:tab w:val="left" w:pos="4485"/>
        </w:tabs>
        <w:ind w:left="-567" w:right="-898"/>
        <w:rPr>
          <w:rFonts w:asciiTheme="majorHAnsi" w:hAnsiTheme="majorHAnsi" w:cstheme="majorHAnsi"/>
          <w:color w:val="0070C0"/>
          <w:szCs w:val="24"/>
        </w:rPr>
      </w:pPr>
      <w:r w:rsidRPr="00295E78">
        <w:rPr>
          <w:rFonts w:asciiTheme="majorHAnsi" w:hAnsiTheme="majorHAnsi" w:cstheme="majorHAnsi"/>
          <w:b/>
          <w:color w:val="0070C0"/>
          <w:szCs w:val="24"/>
        </w:rPr>
        <w:t>WHAT ARE SMENCILS</w:t>
      </w:r>
      <w:r w:rsidRPr="00295E78">
        <w:rPr>
          <w:rFonts w:asciiTheme="majorHAnsi" w:hAnsiTheme="majorHAnsi" w:cstheme="majorHAnsi"/>
          <w:b/>
          <w:color w:val="0070C0"/>
          <w:szCs w:val="24"/>
        </w:rPr>
        <w:br/>
      </w:r>
      <w:r w:rsidRPr="00295E78">
        <w:rPr>
          <w:rFonts w:asciiTheme="majorHAnsi" w:hAnsiTheme="majorHAnsi" w:cstheme="majorHAnsi"/>
          <w:color w:val="666666"/>
          <w:sz w:val="21"/>
          <w:szCs w:val="21"/>
          <w:lang w:val="en-US"/>
        </w:rPr>
        <w:br/>
      </w:r>
      <w:proofErr w:type="spellStart"/>
      <w:r w:rsidR="00295E78" w:rsidRPr="00295E78">
        <w:rPr>
          <w:rFonts w:asciiTheme="majorHAnsi" w:hAnsiTheme="majorHAnsi" w:cstheme="majorHAnsi"/>
          <w:color w:val="0070C0"/>
          <w:szCs w:val="24"/>
        </w:rPr>
        <w:t>Scento</w:t>
      </w:r>
      <w:proofErr w:type="spellEnd"/>
      <w:r w:rsidR="00295E78" w:rsidRPr="00295E78">
        <w:rPr>
          <w:rFonts w:asciiTheme="majorHAnsi" w:hAnsiTheme="majorHAnsi" w:cstheme="majorHAnsi"/>
          <w:color w:val="0070C0"/>
          <w:szCs w:val="24"/>
        </w:rPr>
        <w:t xml:space="preserve"> </w:t>
      </w:r>
      <w:proofErr w:type="spellStart"/>
      <w:r w:rsidR="00295E78" w:rsidRPr="00295E78">
        <w:rPr>
          <w:rFonts w:asciiTheme="majorHAnsi" w:hAnsiTheme="majorHAnsi" w:cstheme="majorHAnsi"/>
          <w:color w:val="0070C0"/>
          <w:szCs w:val="24"/>
        </w:rPr>
        <w:t>Inc</w:t>
      </w:r>
      <w:proofErr w:type="spellEnd"/>
      <w:r w:rsidR="00295E78" w:rsidRPr="00295E78">
        <w:rPr>
          <w:rFonts w:asciiTheme="majorHAnsi" w:hAnsiTheme="majorHAnsi" w:cstheme="majorHAnsi"/>
          <w:color w:val="0070C0"/>
          <w:szCs w:val="24"/>
        </w:rPr>
        <w:t xml:space="preserve"> </w:t>
      </w:r>
      <w:r w:rsidRPr="00295E78">
        <w:rPr>
          <w:rFonts w:asciiTheme="majorHAnsi" w:hAnsiTheme="majorHAnsi" w:cstheme="majorHAnsi"/>
          <w:color w:val="0070C0"/>
          <w:szCs w:val="24"/>
        </w:rPr>
        <w:t xml:space="preserve">roll sheets of newspaper tightly around the coloured writing cores until pencils of typical thickness are </w:t>
      </w:r>
      <w:proofErr w:type="gramStart"/>
      <w:r w:rsidRPr="00295E78">
        <w:rPr>
          <w:rFonts w:asciiTheme="majorHAnsi" w:hAnsiTheme="majorHAnsi" w:cstheme="majorHAnsi"/>
          <w:color w:val="0070C0"/>
          <w:szCs w:val="24"/>
        </w:rPr>
        <w:t>formed.</w:t>
      </w:r>
      <w:proofErr w:type="gramEnd"/>
      <w:r w:rsidRPr="00295E78">
        <w:rPr>
          <w:rFonts w:asciiTheme="majorHAnsi" w:hAnsiTheme="majorHAnsi" w:cstheme="majorHAnsi"/>
          <w:color w:val="0070C0"/>
          <w:szCs w:val="24"/>
        </w:rPr>
        <w:t xml:space="preserve"> Then they’re hardened – allowing them to be sharpened just like wood pencils. Next, we soak them with our gourmet liquid scents (made by an award winning </w:t>
      </w:r>
      <w:proofErr w:type="gramStart"/>
      <w:r w:rsidRPr="00295E78">
        <w:rPr>
          <w:rFonts w:asciiTheme="majorHAnsi" w:hAnsiTheme="majorHAnsi" w:cstheme="majorHAnsi"/>
          <w:color w:val="0070C0"/>
          <w:szCs w:val="24"/>
        </w:rPr>
        <w:t>fragrance company</w:t>
      </w:r>
      <w:proofErr w:type="gramEnd"/>
      <w:r w:rsidRPr="00295E78">
        <w:rPr>
          <w:rFonts w:asciiTheme="majorHAnsi" w:hAnsiTheme="majorHAnsi" w:cstheme="majorHAnsi"/>
          <w:color w:val="0070C0"/>
          <w:szCs w:val="24"/>
        </w:rPr>
        <w:t xml:space="preserve">). Once they’re dry, we apply the stickers around them that identify which scent was infused into each Coloured </w:t>
      </w:r>
      <w:proofErr w:type="spellStart"/>
      <w:r w:rsidRPr="00295E78">
        <w:rPr>
          <w:rFonts w:asciiTheme="majorHAnsi" w:hAnsiTheme="majorHAnsi" w:cstheme="majorHAnsi"/>
          <w:color w:val="0070C0"/>
          <w:szCs w:val="24"/>
        </w:rPr>
        <w:t>Smencil</w:t>
      </w:r>
      <w:proofErr w:type="spellEnd"/>
      <w:r w:rsidRPr="00295E78">
        <w:rPr>
          <w:rFonts w:asciiTheme="majorHAnsi" w:hAnsiTheme="majorHAnsi" w:cstheme="majorHAnsi"/>
          <w:color w:val="0070C0"/>
          <w:szCs w:val="24"/>
        </w:rPr>
        <w:t xml:space="preserve">. Lastly, we put each Coloured </w:t>
      </w:r>
      <w:proofErr w:type="spellStart"/>
      <w:r w:rsidRPr="00295E78">
        <w:rPr>
          <w:rFonts w:asciiTheme="majorHAnsi" w:hAnsiTheme="majorHAnsi" w:cstheme="majorHAnsi"/>
          <w:color w:val="0070C0"/>
          <w:szCs w:val="24"/>
        </w:rPr>
        <w:t>Smencil</w:t>
      </w:r>
      <w:proofErr w:type="spellEnd"/>
      <w:r w:rsidRPr="00295E78">
        <w:rPr>
          <w:rFonts w:asciiTheme="majorHAnsi" w:hAnsiTheme="majorHAnsi" w:cstheme="majorHAnsi"/>
          <w:color w:val="0070C0"/>
          <w:szCs w:val="24"/>
        </w:rPr>
        <w:t xml:space="preserve"> into its own corn-based biodegradable Freshness Tube.</w:t>
      </w:r>
    </w:p>
    <w:p w:rsidR="003248FA" w:rsidRPr="00295E78" w:rsidRDefault="003248FA" w:rsidP="00295E78">
      <w:pPr>
        <w:tabs>
          <w:tab w:val="left" w:pos="4485"/>
        </w:tabs>
        <w:ind w:left="-567" w:right="-898"/>
        <w:rPr>
          <w:rFonts w:asciiTheme="majorHAnsi" w:hAnsiTheme="majorHAnsi" w:cstheme="majorHAnsi"/>
          <w:color w:val="0070C0"/>
          <w:szCs w:val="24"/>
        </w:rPr>
      </w:pPr>
      <w:r w:rsidRPr="00295E78">
        <w:rPr>
          <w:rFonts w:asciiTheme="majorHAnsi" w:hAnsiTheme="majorHAnsi" w:cstheme="majorHAnsi"/>
          <w:color w:val="0070C0"/>
          <w:szCs w:val="24"/>
        </w:rPr>
        <w:t xml:space="preserve">You can read more about this Australian Company at </w:t>
      </w:r>
      <w:hyperlink r:id="rId7" w:history="1">
        <w:r w:rsidRPr="00295E78">
          <w:rPr>
            <w:rFonts w:asciiTheme="majorHAnsi" w:hAnsiTheme="majorHAnsi" w:cstheme="majorHAnsi"/>
            <w:color w:val="0070C0"/>
            <w:szCs w:val="24"/>
          </w:rPr>
          <w:t>www.smencils.com.au</w:t>
        </w:r>
      </w:hyperlink>
      <w:r w:rsidRPr="00295E78">
        <w:rPr>
          <w:rFonts w:asciiTheme="majorHAnsi" w:hAnsiTheme="majorHAnsi" w:cstheme="majorHAnsi"/>
          <w:color w:val="0070C0"/>
          <w:szCs w:val="24"/>
        </w:rPr>
        <w:t xml:space="preserve">  </w:t>
      </w:r>
    </w:p>
    <w:p w:rsidR="003248FA" w:rsidRDefault="003248FA" w:rsidP="00295E78">
      <w:pPr>
        <w:jc w:val="center"/>
      </w:pPr>
      <w:r>
        <w:rPr>
          <w:noProof/>
          <w:lang w:eastAsia="en-AU"/>
        </w:rPr>
        <w:drawing>
          <wp:inline distT="0" distB="0" distL="0" distR="0" wp14:anchorId="48C1FB6E" wp14:editId="54D77F41">
            <wp:extent cx="5568950" cy="1615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78" b="2321"/>
                    <a:stretch/>
                  </pic:blipFill>
                  <pic:spPr bwMode="auto">
                    <a:xfrm>
                      <a:off x="0" y="0"/>
                      <a:ext cx="5575160" cy="161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E78" w:rsidRDefault="00295E78" w:rsidP="00295E78">
      <w:pPr>
        <w:jc w:val="center"/>
      </w:pPr>
      <w:r>
        <w:rPr>
          <w:noProof/>
          <w:lang w:eastAsia="en-AU"/>
        </w:rPr>
        <w:drawing>
          <wp:inline distT="0" distB="0" distL="0" distR="0" wp14:anchorId="3844A38B" wp14:editId="3C42E70F">
            <wp:extent cx="5404833" cy="1668780"/>
            <wp:effectExtent l="0" t="0" r="5715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750" b="5577"/>
                    <a:stretch/>
                  </pic:blipFill>
                  <pic:spPr bwMode="auto">
                    <a:xfrm>
                      <a:off x="0" y="0"/>
                      <a:ext cx="5415316" cy="1672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8FA" w:rsidRPr="00295E78" w:rsidRDefault="003248FA" w:rsidP="00295E78">
      <w:pPr>
        <w:tabs>
          <w:tab w:val="left" w:pos="4485"/>
        </w:tabs>
        <w:ind w:left="-567" w:right="-898"/>
        <w:jc w:val="center"/>
        <w:rPr>
          <w:rFonts w:asciiTheme="majorHAnsi" w:hAnsiTheme="majorHAnsi" w:cstheme="majorHAnsi"/>
          <w:b/>
          <w:color w:val="0070C0"/>
          <w:szCs w:val="24"/>
        </w:rPr>
      </w:pPr>
      <w:r w:rsidRPr="00295E78">
        <w:rPr>
          <w:rFonts w:asciiTheme="majorHAnsi" w:hAnsiTheme="majorHAnsi" w:cstheme="majorHAnsi"/>
          <w:b/>
          <w:color w:val="0070C0"/>
          <w:szCs w:val="24"/>
        </w:rPr>
        <w:t xml:space="preserve">These awesome </w:t>
      </w:r>
      <w:proofErr w:type="spellStart"/>
      <w:r w:rsidRPr="00295E78">
        <w:rPr>
          <w:rFonts w:asciiTheme="majorHAnsi" w:hAnsiTheme="majorHAnsi" w:cstheme="majorHAnsi"/>
          <w:b/>
          <w:color w:val="0070C0"/>
          <w:szCs w:val="24"/>
        </w:rPr>
        <w:t>smencils</w:t>
      </w:r>
      <w:proofErr w:type="spellEnd"/>
      <w:r w:rsidRPr="00295E78">
        <w:rPr>
          <w:rFonts w:asciiTheme="majorHAnsi" w:hAnsiTheme="majorHAnsi" w:cstheme="majorHAnsi"/>
          <w:b/>
          <w:color w:val="0070C0"/>
          <w:szCs w:val="24"/>
        </w:rPr>
        <w:t xml:space="preserve"> are available to St Michael’s families for the</w:t>
      </w:r>
      <w:r w:rsidR="00295E78" w:rsidRPr="00295E78">
        <w:rPr>
          <w:rFonts w:asciiTheme="majorHAnsi" w:hAnsiTheme="majorHAnsi" w:cstheme="majorHAnsi"/>
          <w:b/>
          <w:color w:val="0070C0"/>
          <w:szCs w:val="24"/>
        </w:rPr>
        <w:t xml:space="preserve"> great price of $15.95 per pack of 10 </w:t>
      </w:r>
      <w:proofErr w:type="spellStart"/>
      <w:r w:rsidR="00295E78" w:rsidRPr="00295E78">
        <w:rPr>
          <w:rFonts w:asciiTheme="majorHAnsi" w:hAnsiTheme="majorHAnsi" w:cstheme="majorHAnsi"/>
          <w:b/>
          <w:color w:val="0070C0"/>
          <w:szCs w:val="24"/>
        </w:rPr>
        <w:t>smencils</w:t>
      </w:r>
      <w:proofErr w:type="spellEnd"/>
      <w:r w:rsidR="00295E78" w:rsidRPr="00295E78">
        <w:rPr>
          <w:rFonts w:asciiTheme="majorHAnsi" w:hAnsiTheme="majorHAnsi" w:cstheme="majorHAnsi"/>
          <w:b/>
          <w:color w:val="0070C0"/>
          <w:szCs w:val="24"/>
        </w:rPr>
        <w:t xml:space="preserve">.  Perfect for Christmas </w:t>
      </w:r>
      <w:bookmarkStart w:id="0" w:name="_GoBack"/>
      <w:bookmarkEnd w:id="0"/>
      <w:r w:rsidR="00295E78" w:rsidRPr="00295E78">
        <w:rPr>
          <w:rFonts w:asciiTheme="majorHAnsi" w:hAnsiTheme="majorHAnsi" w:cstheme="majorHAnsi"/>
          <w:b/>
          <w:color w:val="0070C0"/>
          <w:szCs w:val="24"/>
        </w:rPr>
        <w:t xml:space="preserve">presents or stocking fillers. </w:t>
      </w:r>
    </w:p>
    <w:tbl>
      <w:tblPr>
        <w:tblStyle w:val="TableGrid"/>
        <w:tblW w:w="102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4058"/>
        <w:gridCol w:w="1895"/>
        <w:gridCol w:w="1843"/>
      </w:tblGrid>
      <w:tr w:rsidR="003248FA" w:rsidTr="00CD64F7"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 xml:space="preserve">NAME : 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CONTACT NUMBER 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</w:p>
        </w:tc>
      </w:tr>
      <w:tr w:rsidR="003248FA" w:rsidTr="00CD64F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FA" w:rsidRDefault="003248FA" w:rsidP="003248FA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 xml:space="preserve">NUMBER OF PACKS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FA" w:rsidRDefault="003248FA" w:rsidP="00295E78">
            <w:pPr>
              <w:tabs>
                <w:tab w:val="left" w:pos="3719"/>
              </w:tabs>
              <w:spacing w:before="240"/>
              <w:ind w:right="123"/>
              <w:jc w:val="center"/>
              <w:rPr>
                <w:rFonts w:ascii="Maple" w:hAnsi="Maple"/>
              </w:rPr>
            </w:pPr>
            <w:r>
              <w:rPr>
                <w:rFonts w:ascii="Maple" w:hAnsi="Maple"/>
              </w:rPr>
              <w:t>PRICE PER PACKET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TOTAL COST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</w:p>
        </w:tc>
      </w:tr>
      <w:tr w:rsidR="003248FA" w:rsidTr="00CD64F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FA" w:rsidRDefault="003248FA" w:rsidP="00295E78">
            <w:pPr>
              <w:tabs>
                <w:tab w:val="left" w:pos="4485"/>
              </w:tabs>
              <w:spacing w:before="240"/>
              <w:ind w:right="123"/>
              <w:jc w:val="center"/>
              <w:rPr>
                <w:rFonts w:ascii="Maple" w:hAnsi="Maple"/>
              </w:rPr>
            </w:pPr>
            <w:r>
              <w:rPr>
                <w:rFonts w:ascii="Maple" w:hAnsi="Maple"/>
              </w:rPr>
              <w:t>$15.95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</w:p>
        </w:tc>
      </w:tr>
      <w:tr w:rsidR="003248FA" w:rsidTr="003248FA">
        <w:tc>
          <w:tcPr>
            <w:tcW w:w="2416" w:type="dxa"/>
            <w:tcBorders>
              <w:top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PAYMENT OPTIONS</w:t>
            </w:r>
          </w:p>
        </w:tc>
        <w:tc>
          <w:tcPr>
            <w:tcW w:w="4058" w:type="dxa"/>
            <w:tcBorders>
              <w:top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Cash or Bank Transfer to St Michael’s School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Amount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$</w:t>
            </w:r>
          </w:p>
        </w:tc>
      </w:tr>
      <w:tr w:rsidR="003248FA" w:rsidTr="003248FA">
        <w:tc>
          <w:tcPr>
            <w:tcW w:w="2416" w:type="dxa"/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Bank Transfer</w:t>
            </w:r>
          </w:p>
        </w:tc>
        <w:tc>
          <w:tcPr>
            <w:tcW w:w="4058" w:type="dxa"/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Account Name: XXX</w:t>
            </w:r>
          </w:p>
        </w:tc>
        <w:tc>
          <w:tcPr>
            <w:tcW w:w="1895" w:type="dxa"/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 xml:space="preserve">BSB: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XXX</w:t>
            </w:r>
          </w:p>
        </w:tc>
      </w:tr>
      <w:tr w:rsidR="003248FA" w:rsidTr="003248FA">
        <w:tc>
          <w:tcPr>
            <w:tcW w:w="2416" w:type="dxa"/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Reference for transfer</w:t>
            </w:r>
          </w:p>
        </w:tc>
        <w:tc>
          <w:tcPr>
            <w:tcW w:w="4058" w:type="dxa"/>
            <w:vAlign w:val="bottom"/>
          </w:tcPr>
          <w:p w:rsidR="003248FA" w:rsidRPr="00171541" w:rsidRDefault="003248FA" w:rsidP="003248FA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  <w:b/>
              </w:rPr>
            </w:pPr>
            <w:r>
              <w:rPr>
                <w:rFonts w:ascii="Maple" w:hAnsi="Maple"/>
                <w:b/>
              </w:rPr>
              <w:t>YOURSURNAME+SMENCILS</w:t>
            </w:r>
          </w:p>
        </w:tc>
        <w:tc>
          <w:tcPr>
            <w:tcW w:w="1895" w:type="dxa"/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Account No:</w:t>
            </w:r>
          </w:p>
        </w:tc>
        <w:tc>
          <w:tcPr>
            <w:tcW w:w="1843" w:type="dxa"/>
            <w:vAlign w:val="bottom"/>
          </w:tcPr>
          <w:p w:rsidR="003248FA" w:rsidRDefault="003248FA" w:rsidP="00D6139F">
            <w:pPr>
              <w:tabs>
                <w:tab w:val="left" w:pos="4485"/>
              </w:tabs>
              <w:spacing w:before="240"/>
              <w:ind w:right="-896"/>
              <w:rPr>
                <w:rFonts w:ascii="Maple" w:hAnsi="Maple"/>
              </w:rPr>
            </w:pPr>
            <w:r>
              <w:rPr>
                <w:rFonts w:ascii="Maple" w:hAnsi="Maple"/>
              </w:rPr>
              <w:t>XXX</w:t>
            </w:r>
          </w:p>
        </w:tc>
      </w:tr>
    </w:tbl>
    <w:p w:rsidR="003248FA" w:rsidRDefault="00025E26" w:rsidP="00025E26">
      <w:pPr>
        <w:tabs>
          <w:tab w:val="left" w:pos="4485"/>
        </w:tabs>
        <w:ind w:left="-567" w:right="-898"/>
        <w:jc w:val="center"/>
      </w:pPr>
      <w:r>
        <w:rPr>
          <w:rFonts w:asciiTheme="majorHAnsi" w:hAnsiTheme="majorHAnsi" w:cstheme="majorHAnsi"/>
          <w:b/>
          <w:color w:val="0070C0"/>
          <w:szCs w:val="24"/>
        </w:rPr>
        <w:br/>
      </w:r>
      <w:proofErr w:type="gramStart"/>
      <w:r w:rsidR="003248FA" w:rsidRPr="00295E78">
        <w:rPr>
          <w:rFonts w:asciiTheme="majorHAnsi" w:hAnsiTheme="majorHAnsi" w:cstheme="majorHAnsi"/>
          <w:b/>
          <w:color w:val="0070C0"/>
          <w:szCs w:val="24"/>
        </w:rPr>
        <w:t>NOTE :</w:t>
      </w:r>
      <w:proofErr w:type="gramEnd"/>
      <w:r w:rsidR="003248FA" w:rsidRPr="00295E78">
        <w:rPr>
          <w:rFonts w:asciiTheme="majorHAnsi" w:hAnsiTheme="majorHAnsi" w:cstheme="majorHAnsi"/>
          <w:b/>
          <w:color w:val="0070C0"/>
          <w:szCs w:val="24"/>
        </w:rPr>
        <w:t xml:space="preserve"> ALL FUNDS FROM THIS CHRISTMAS </w:t>
      </w:r>
      <w:r w:rsidR="00CD64F7">
        <w:rPr>
          <w:rFonts w:asciiTheme="majorHAnsi" w:hAnsiTheme="majorHAnsi" w:cstheme="majorHAnsi"/>
          <w:b/>
          <w:color w:val="0070C0"/>
          <w:szCs w:val="24"/>
        </w:rPr>
        <w:t xml:space="preserve">SMENCIL </w:t>
      </w:r>
      <w:r w:rsidR="003248FA" w:rsidRPr="00295E78">
        <w:rPr>
          <w:rFonts w:asciiTheme="majorHAnsi" w:hAnsiTheme="majorHAnsi" w:cstheme="majorHAnsi"/>
          <w:b/>
          <w:color w:val="0070C0"/>
          <w:szCs w:val="24"/>
        </w:rPr>
        <w:t>FUNDRAISER WILL GO TOWARDS THE PURCHASE OF NEW FURNITURE FOR THE ST MICHAEL’s LIBRARY</w:t>
      </w:r>
    </w:p>
    <w:sectPr w:rsidR="003248FA" w:rsidSect="00025E26">
      <w:headerReference w:type="default" r:id="rId10"/>
      <w:pgSz w:w="11906" w:h="16838"/>
      <w:pgMar w:top="1134" w:right="1274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FA" w:rsidRDefault="003248FA" w:rsidP="003248FA">
      <w:pPr>
        <w:spacing w:after="0" w:line="240" w:lineRule="auto"/>
      </w:pPr>
      <w:r>
        <w:separator/>
      </w:r>
    </w:p>
  </w:endnote>
  <w:endnote w:type="continuationSeparator" w:id="0">
    <w:p w:rsidR="003248FA" w:rsidRDefault="003248FA" w:rsidP="0032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p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FA" w:rsidRDefault="003248FA" w:rsidP="003248FA">
      <w:pPr>
        <w:spacing w:after="0" w:line="240" w:lineRule="auto"/>
      </w:pPr>
      <w:r>
        <w:separator/>
      </w:r>
    </w:p>
  </w:footnote>
  <w:footnote w:type="continuationSeparator" w:id="0">
    <w:p w:rsidR="003248FA" w:rsidRDefault="003248FA" w:rsidP="0032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FA" w:rsidRDefault="003248FA" w:rsidP="003248FA">
    <w:pPr>
      <w:pStyle w:val="Header"/>
      <w:ind w:left="-1560" w:right="-1749"/>
      <w:jc w:val="right"/>
    </w:pPr>
    <w:r w:rsidRPr="007C4CC8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E53F259" wp14:editId="75853F8F">
          <wp:simplePos x="0" y="0"/>
          <wp:positionH relativeFrom="page">
            <wp:align>center</wp:align>
          </wp:positionH>
          <wp:positionV relativeFrom="paragraph">
            <wp:posOffset>12700</wp:posOffset>
          </wp:positionV>
          <wp:extent cx="3535680" cy="720429"/>
          <wp:effectExtent l="0" t="0" r="7620" b="381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72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8FA" w:rsidRDefault="003248FA" w:rsidP="003248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A"/>
    <w:rsid w:val="00025E26"/>
    <w:rsid w:val="00094E16"/>
    <w:rsid w:val="000C42E5"/>
    <w:rsid w:val="00295E78"/>
    <w:rsid w:val="003248FA"/>
    <w:rsid w:val="00552100"/>
    <w:rsid w:val="00AB3141"/>
    <w:rsid w:val="00B10C30"/>
    <w:rsid w:val="00C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A83188-5465-49D5-8D9F-52AB83C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48FA"/>
  </w:style>
  <w:style w:type="paragraph" w:styleId="Footer">
    <w:name w:val="footer"/>
    <w:basedOn w:val="Normal"/>
    <w:link w:val="FooterChar"/>
    <w:uiPriority w:val="99"/>
    <w:unhideWhenUsed/>
    <w:rsid w:val="0032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FA"/>
  </w:style>
  <w:style w:type="table" w:styleId="TableGrid">
    <w:name w:val="Table Grid"/>
    <w:basedOn w:val="TableNormal"/>
    <w:rsid w:val="003248F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mencils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Kowald, Tammy</dc:creator>
  <cp:keywords/>
  <dc:description/>
  <cp:lastModifiedBy>Kowald, Tammy</cp:lastModifiedBy>
  <cp:revision>2</cp:revision>
  <dcterms:created xsi:type="dcterms:W3CDTF">2018-10-26T04:22:00Z</dcterms:created>
  <dcterms:modified xsi:type="dcterms:W3CDTF">2018-10-26T06:47:00Z</dcterms:modified>
</cp:coreProperties>
</file>